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0"/>
          <w:sz w:val="36"/>
          <w:szCs w:val="36"/>
          <w:vertAlign w:val="baseline"/>
        </w:rPr>
      </w:pPr>
      <w:r w:rsidDel="00000000" w:rsidR="00000000" w:rsidRPr="00000000">
        <w:rPr>
          <w:sz w:val="36"/>
          <w:szCs w:val="36"/>
          <w:rtl w:val="0"/>
        </w:rPr>
        <w:t xml:space="preserve">Grammar </w:t>
      </w:r>
      <w:r w:rsidDel="00000000" w:rsidR="00000000" w:rsidRPr="00000000">
        <w:rPr>
          <w:sz w:val="36"/>
          <w:szCs w:val="36"/>
          <w:rtl w:val="0"/>
        </w:rPr>
        <w:t xml:space="preserve">Class Syllabus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sz w:val="36"/>
          <w:szCs w:val="36"/>
        </w:rPr>
      </w:pPr>
      <w:r w:rsidDel="00000000" w:rsidR="00000000" w:rsidRPr="00000000">
        <w:rPr>
          <w:sz w:val="36"/>
          <w:szCs w:val="36"/>
          <w:vertAlign w:val="baseline"/>
          <w:rtl w:val="0"/>
        </w:rPr>
        <w:t xml:space="preserve">Ms. Donaugh</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0"/>
          <w:sz w:val="36"/>
          <w:szCs w:val="36"/>
          <w:vertAlign w:val="baseline"/>
        </w:rPr>
      </w:pPr>
      <w:r w:rsidDel="00000000" w:rsidR="00000000" w:rsidRPr="00000000">
        <w:rPr>
          <w:sz w:val="36"/>
          <w:szCs w:val="36"/>
          <w:rtl w:val="0"/>
        </w:rPr>
        <w:t xml:space="preserve">Room #130</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sz w:val="36"/>
          <w:szCs w:val="36"/>
        </w:rPr>
      </w:pPr>
      <w:r w:rsidDel="00000000" w:rsidR="00000000" w:rsidRPr="00000000">
        <w:rPr>
          <w:sz w:val="36"/>
          <w:szCs w:val="36"/>
          <w:rtl w:val="0"/>
        </w:rPr>
        <w:t xml:space="preserve">Email: </w:t>
      </w:r>
      <w:hyperlink r:id="rId6">
        <w:r w:rsidDel="00000000" w:rsidR="00000000" w:rsidRPr="00000000">
          <w:rPr>
            <w:color w:val="1155cc"/>
            <w:sz w:val="36"/>
            <w:szCs w:val="36"/>
            <w:u w:val="single"/>
            <w:rtl w:val="0"/>
          </w:rPr>
          <w:t xml:space="preserve">mdonaugh@mvcsd.us</w:t>
        </w:r>
      </w:hyperlink>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sz w:val="36"/>
          <w:szCs w:val="36"/>
        </w:rPr>
      </w:pPr>
      <w:r w:rsidDel="00000000" w:rsidR="00000000" w:rsidRPr="00000000">
        <w:rPr>
          <w:sz w:val="36"/>
          <w:szCs w:val="36"/>
          <w:rtl w:val="0"/>
        </w:rPr>
        <w:t xml:space="preserve">Telephone: </w:t>
      </w:r>
      <w:r w:rsidDel="00000000" w:rsidR="00000000" w:rsidRPr="00000000">
        <w:rPr>
          <w:rFonts w:ascii="Times New Roman" w:cs="Times New Roman" w:eastAsia="Times New Roman" w:hAnsi="Times New Roman"/>
          <w:sz w:val="36"/>
          <w:szCs w:val="36"/>
          <w:rtl w:val="0"/>
        </w:rPr>
        <w:t xml:space="preserve">393-5900 ext. 5601</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Introduction: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sz w:val="24"/>
          <w:szCs w:val="24"/>
          <w:vertAlign w:val="baseline"/>
          <w:rtl w:val="0"/>
        </w:rPr>
        <w:t xml:space="preserve">Welcome to </w:t>
      </w:r>
      <w:r w:rsidDel="00000000" w:rsidR="00000000" w:rsidRPr="00000000">
        <w:rPr>
          <w:sz w:val="24"/>
          <w:szCs w:val="24"/>
          <w:rtl w:val="0"/>
        </w:rPr>
        <w:t xml:space="preserve">Grammar! This class will focus primarily on the structure of the American English language. We will work on correcting common grammar, mechanics, usage, and structure problems that occur in writing and speaking. We will put a particular emphasis on the areas of language that the ACT tests heavily.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u w:val="single"/>
          <w:vertAlign w:val="baseline"/>
        </w:rPr>
      </w:pPr>
      <w:r w:rsidDel="00000000" w:rsidR="00000000" w:rsidRPr="00000000">
        <w:rPr>
          <w:b w:val="1"/>
          <w:sz w:val="28"/>
          <w:szCs w:val="28"/>
          <w:u w:val="single"/>
          <w:rtl w:val="0"/>
        </w:rPr>
        <w:t xml:space="preserve">Course Policies/Procedures</w:t>
      </w:r>
      <w:r w:rsidDel="00000000" w:rsidR="00000000" w:rsidRPr="00000000">
        <w:rPr>
          <w:b w:val="1"/>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sz w:val="24"/>
          <w:szCs w:val="24"/>
          <w:rtl w:val="0"/>
        </w:rPr>
        <w:t xml:space="preserve">We will complete a series of mini-units focused on the areas in grammar that are often troublesome for writers and speakers. Each unit will consist of instruction on the concept, practice with the concept, and an assessment of mastery on the concept. If at any time you find yourself struggling with a particular concept, you will have the option to initiate a reteaching session during HIVE sometime the following week. After the reteaching session, you will be able to retest and your score may be adjusted. </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u w:val="single"/>
          <w:rtl w:val="0"/>
        </w:rPr>
        <w:t xml:space="preserve">Course Evaluation/Assessment</w:t>
      </w:r>
      <w:r w:rsidDel="00000000" w:rsidR="00000000" w:rsidRPr="00000000">
        <w:rPr>
          <w:sz w:val="28"/>
          <w:szCs w:val="28"/>
          <w:u w:val="single"/>
          <w:rtl w:val="0"/>
        </w:rPr>
        <w:t xml:space="preserve">:</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will be assessed on the following assignments:</w:t>
      </w:r>
    </w:p>
    <w:p w:rsidR="00000000" w:rsidDel="00000000" w:rsidP="00000000" w:rsidRDefault="00000000" w:rsidRPr="00000000" w14:paraId="0000000E">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sz w:val="24"/>
          <w:szCs w:val="24"/>
        </w:rPr>
      </w:pPr>
      <w:r w:rsidDel="00000000" w:rsidR="00000000" w:rsidRPr="00000000">
        <w:rPr>
          <w:sz w:val="24"/>
          <w:szCs w:val="24"/>
          <w:rtl w:val="0"/>
        </w:rPr>
        <w:t xml:space="preserve">Worksheets - 5-10 points</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sz w:val="24"/>
          <w:szCs w:val="24"/>
        </w:rPr>
      </w:pPr>
      <w:r w:rsidDel="00000000" w:rsidR="00000000" w:rsidRPr="00000000">
        <w:rPr>
          <w:sz w:val="24"/>
          <w:szCs w:val="24"/>
          <w:rtl w:val="0"/>
        </w:rPr>
        <w:t xml:space="preserve">NoRedInk activity completion - 5-10 points</w:t>
      </w:r>
    </w:p>
    <w:p w:rsidR="00000000" w:rsidDel="00000000" w:rsidP="00000000" w:rsidRDefault="00000000" w:rsidRPr="00000000" w14:paraId="00000010">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sz w:val="24"/>
          <w:szCs w:val="24"/>
        </w:rPr>
      </w:pPr>
      <w:r w:rsidDel="00000000" w:rsidR="00000000" w:rsidRPr="00000000">
        <w:rPr>
          <w:sz w:val="24"/>
          <w:szCs w:val="24"/>
          <w:rtl w:val="0"/>
        </w:rPr>
        <w:t xml:space="preserve">Unit Quizzes - ~30 points</w:t>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Midterm and Final Exam</w:t>
      </w:r>
    </w:p>
    <w:p w:rsidR="00000000" w:rsidDel="00000000" w:rsidP="00000000" w:rsidRDefault="00000000" w:rsidRPr="00000000" w14:paraId="00000012">
      <w:pPr>
        <w:pageBreakBefore w:val="0"/>
        <w:spacing w:after="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Units</w:t>
      </w:r>
    </w:p>
    <w:p w:rsidR="00000000" w:rsidDel="00000000" w:rsidP="00000000" w:rsidRDefault="00000000" w:rsidRPr="00000000" w14:paraId="00000013">
      <w:pPr>
        <w:numPr>
          <w:ilvl w:val="0"/>
          <w:numId w:val="3"/>
        </w:numPr>
        <w:spacing w:after="0" w:afterAutospacing="0"/>
        <w:ind w:left="720" w:hanging="360"/>
        <w:rPr>
          <w:sz w:val="24"/>
          <w:szCs w:val="24"/>
        </w:rPr>
      </w:pPr>
      <w:r w:rsidDel="00000000" w:rsidR="00000000" w:rsidRPr="00000000">
        <w:rPr>
          <w:sz w:val="24"/>
          <w:szCs w:val="24"/>
          <w:rtl w:val="0"/>
        </w:rPr>
        <w:t xml:space="preserve">Parts of Speech Review</w:t>
      </w:r>
    </w:p>
    <w:p w:rsidR="00000000" w:rsidDel="00000000" w:rsidP="00000000" w:rsidRDefault="00000000" w:rsidRPr="00000000" w14:paraId="00000014">
      <w:pPr>
        <w:numPr>
          <w:ilvl w:val="1"/>
          <w:numId w:val="3"/>
        </w:numPr>
        <w:spacing w:after="0" w:afterAutospacing="0"/>
        <w:ind w:left="1440" w:hanging="360"/>
        <w:rPr>
          <w:sz w:val="24"/>
          <w:szCs w:val="24"/>
          <w:u w:val="none"/>
        </w:rPr>
      </w:pPr>
      <w:r w:rsidDel="00000000" w:rsidR="00000000" w:rsidRPr="00000000">
        <w:rPr>
          <w:sz w:val="24"/>
          <w:szCs w:val="24"/>
          <w:rtl w:val="0"/>
        </w:rPr>
        <w:t xml:space="preserve">Nouns and Verbs</w:t>
      </w:r>
    </w:p>
    <w:p w:rsidR="00000000" w:rsidDel="00000000" w:rsidP="00000000" w:rsidRDefault="00000000" w:rsidRPr="00000000" w14:paraId="00000015">
      <w:pPr>
        <w:numPr>
          <w:ilvl w:val="1"/>
          <w:numId w:val="3"/>
        </w:numPr>
        <w:spacing w:after="0" w:afterAutospacing="0"/>
        <w:ind w:left="1440" w:hanging="360"/>
        <w:rPr>
          <w:sz w:val="24"/>
          <w:szCs w:val="24"/>
          <w:u w:val="none"/>
        </w:rPr>
      </w:pPr>
      <w:r w:rsidDel="00000000" w:rsidR="00000000" w:rsidRPr="00000000">
        <w:rPr>
          <w:sz w:val="24"/>
          <w:szCs w:val="24"/>
          <w:rtl w:val="0"/>
        </w:rPr>
        <w:t xml:space="preserve">Adjectives and Adverbs</w:t>
      </w:r>
    </w:p>
    <w:p w:rsidR="00000000" w:rsidDel="00000000" w:rsidP="00000000" w:rsidRDefault="00000000" w:rsidRPr="00000000" w14:paraId="00000016">
      <w:pPr>
        <w:numPr>
          <w:ilvl w:val="1"/>
          <w:numId w:val="3"/>
        </w:numPr>
        <w:spacing w:after="0" w:afterAutospacing="0"/>
        <w:ind w:left="1440" w:hanging="360"/>
        <w:rPr>
          <w:sz w:val="24"/>
          <w:szCs w:val="24"/>
          <w:u w:val="none"/>
        </w:rPr>
      </w:pPr>
      <w:r w:rsidDel="00000000" w:rsidR="00000000" w:rsidRPr="00000000">
        <w:rPr>
          <w:sz w:val="24"/>
          <w:szCs w:val="24"/>
          <w:rtl w:val="0"/>
        </w:rPr>
        <w:t xml:space="preserve">Pronouns, Prepositions, Conjunctions, and Interjections</w:t>
      </w:r>
    </w:p>
    <w:p w:rsidR="00000000" w:rsidDel="00000000" w:rsidP="00000000" w:rsidRDefault="00000000" w:rsidRPr="00000000" w14:paraId="00000017">
      <w:pPr>
        <w:numPr>
          <w:ilvl w:val="0"/>
          <w:numId w:val="3"/>
        </w:numPr>
        <w:spacing w:after="0" w:afterAutospacing="0"/>
        <w:ind w:left="720" w:hanging="360"/>
        <w:rPr>
          <w:sz w:val="24"/>
          <w:szCs w:val="24"/>
          <w:u w:val="none"/>
        </w:rPr>
      </w:pPr>
      <w:r w:rsidDel="00000000" w:rsidR="00000000" w:rsidRPr="00000000">
        <w:rPr>
          <w:sz w:val="24"/>
          <w:szCs w:val="24"/>
          <w:rtl w:val="0"/>
        </w:rPr>
        <w:t xml:space="preserve">Parts of a Sentence</w:t>
      </w:r>
    </w:p>
    <w:p w:rsidR="00000000" w:rsidDel="00000000" w:rsidP="00000000" w:rsidRDefault="00000000" w:rsidRPr="00000000" w14:paraId="00000018">
      <w:pPr>
        <w:numPr>
          <w:ilvl w:val="0"/>
          <w:numId w:val="3"/>
        </w:numPr>
        <w:spacing w:after="0" w:afterAutospacing="0"/>
        <w:ind w:left="720" w:hanging="360"/>
        <w:rPr>
          <w:sz w:val="24"/>
          <w:szCs w:val="24"/>
          <w:u w:val="none"/>
        </w:rPr>
      </w:pPr>
      <w:r w:rsidDel="00000000" w:rsidR="00000000" w:rsidRPr="00000000">
        <w:rPr>
          <w:sz w:val="24"/>
          <w:szCs w:val="24"/>
          <w:rtl w:val="0"/>
        </w:rPr>
        <w:t xml:space="preserve">Phrases</w:t>
      </w:r>
    </w:p>
    <w:p w:rsidR="00000000" w:rsidDel="00000000" w:rsidP="00000000" w:rsidRDefault="00000000" w:rsidRPr="00000000" w14:paraId="00000019">
      <w:pPr>
        <w:numPr>
          <w:ilvl w:val="0"/>
          <w:numId w:val="3"/>
        </w:numPr>
        <w:spacing w:after="0" w:afterAutospacing="0"/>
        <w:ind w:left="720" w:hanging="360"/>
        <w:rPr>
          <w:sz w:val="24"/>
          <w:szCs w:val="24"/>
          <w:u w:val="none"/>
        </w:rPr>
      </w:pPr>
      <w:r w:rsidDel="00000000" w:rsidR="00000000" w:rsidRPr="00000000">
        <w:rPr>
          <w:sz w:val="24"/>
          <w:szCs w:val="24"/>
          <w:rtl w:val="0"/>
        </w:rPr>
        <w:t xml:space="preserve">Clauses</w:t>
      </w:r>
    </w:p>
    <w:p w:rsidR="00000000" w:rsidDel="00000000" w:rsidP="00000000" w:rsidRDefault="00000000" w:rsidRPr="00000000" w14:paraId="0000001A">
      <w:pPr>
        <w:numPr>
          <w:ilvl w:val="0"/>
          <w:numId w:val="3"/>
        </w:numPr>
        <w:spacing w:after="0" w:afterAutospacing="0"/>
        <w:ind w:left="720" w:hanging="360"/>
        <w:rPr>
          <w:sz w:val="24"/>
          <w:szCs w:val="24"/>
          <w:u w:val="none"/>
        </w:rPr>
      </w:pPr>
      <w:r w:rsidDel="00000000" w:rsidR="00000000" w:rsidRPr="00000000">
        <w:rPr>
          <w:sz w:val="24"/>
          <w:szCs w:val="24"/>
          <w:rtl w:val="0"/>
        </w:rPr>
        <w:t xml:space="preserve">Verb Tenses</w:t>
      </w:r>
    </w:p>
    <w:p w:rsidR="00000000" w:rsidDel="00000000" w:rsidP="00000000" w:rsidRDefault="00000000" w:rsidRPr="00000000" w14:paraId="0000001B">
      <w:pPr>
        <w:numPr>
          <w:ilvl w:val="0"/>
          <w:numId w:val="3"/>
        </w:numPr>
        <w:spacing w:after="0" w:afterAutospacing="0"/>
        <w:ind w:left="720" w:hanging="360"/>
        <w:rPr>
          <w:sz w:val="24"/>
          <w:szCs w:val="24"/>
          <w:u w:val="none"/>
        </w:rPr>
      </w:pPr>
      <w:r w:rsidDel="00000000" w:rsidR="00000000" w:rsidRPr="00000000">
        <w:rPr>
          <w:sz w:val="24"/>
          <w:szCs w:val="24"/>
          <w:rtl w:val="0"/>
        </w:rPr>
        <w:t xml:space="preserve">Agreement</w:t>
      </w:r>
    </w:p>
    <w:p w:rsidR="00000000" w:rsidDel="00000000" w:rsidP="00000000" w:rsidRDefault="00000000" w:rsidRPr="00000000" w14:paraId="0000001C">
      <w:pPr>
        <w:numPr>
          <w:ilvl w:val="1"/>
          <w:numId w:val="3"/>
        </w:numPr>
        <w:spacing w:after="0" w:afterAutospacing="0"/>
        <w:ind w:left="1440" w:hanging="360"/>
        <w:rPr>
          <w:sz w:val="24"/>
          <w:szCs w:val="24"/>
          <w:u w:val="none"/>
        </w:rPr>
      </w:pPr>
      <w:r w:rsidDel="00000000" w:rsidR="00000000" w:rsidRPr="00000000">
        <w:rPr>
          <w:sz w:val="24"/>
          <w:szCs w:val="24"/>
          <w:rtl w:val="0"/>
        </w:rPr>
        <w:t xml:space="preserve">MIDTERM</w:t>
      </w:r>
    </w:p>
    <w:p w:rsidR="00000000" w:rsidDel="00000000" w:rsidP="00000000" w:rsidRDefault="00000000" w:rsidRPr="00000000" w14:paraId="0000001D">
      <w:pPr>
        <w:numPr>
          <w:ilvl w:val="0"/>
          <w:numId w:val="3"/>
        </w:numPr>
        <w:spacing w:after="0" w:afterAutospacing="0"/>
        <w:ind w:left="720" w:hanging="360"/>
        <w:rPr>
          <w:sz w:val="24"/>
          <w:szCs w:val="24"/>
          <w:u w:val="none"/>
        </w:rPr>
      </w:pPr>
      <w:r w:rsidDel="00000000" w:rsidR="00000000" w:rsidRPr="00000000">
        <w:rPr>
          <w:sz w:val="24"/>
          <w:szCs w:val="24"/>
          <w:rtl w:val="0"/>
        </w:rPr>
        <w:t xml:space="preserve">Pronoun Case</w:t>
      </w:r>
    </w:p>
    <w:p w:rsidR="00000000" w:rsidDel="00000000" w:rsidP="00000000" w:rsidRDefault="00000000" w:rsidRPr="00000000" w14:paraId="0000001E">
      <w:pPr>
        <w:numPr>
          <w:ilvl w:val="0"/>
          <w:numId w:val="3"/>
        </w:numPr>
        <w:spacing w:after="0" w:afterAutospacing="0"/>
        <w:ind w:left="720" w:hanging="360"/>
        <w:rPr>
          <w:sz w:val="24"/>
          <w:szCs w:val="24"/>
          <w:u w:val="none"/>
        </w:rPr>
      </w:pPr>
      <w:r w:rsidDel="00000000" w:rsidR="00000000" w:rsidRPr="00000000">
        <w:rPr>
          <w:sz w:val="24"/>
          <w:szCs w:val="24"/>
          <w:rtl w:val="0"/>
        </w:rPr>
        <w:t xml:space="preserve">Modifiers</w:t>
      </w:r>
    </w:p>
    <w:p w:rsidR="00000000" w:rsidDel="00000000" w:rsidP="00000000" w:rsidRDefault="00000000" w:rsidRPr="00000000" w14:paraId="0000001F">
      <w:pPr>
        <w:numPr>
          <w:ilvl w:val="0"/>
          <w:numId w:val="3"/>
        </w:numPr>
        <w:spacing w:after="0" w:afterAutospacing="0"/>
        <w:ind w:left="720" w:hanging="360"/>
        <w:rPr>
          <w:sz w:val="24"/>
          <w:szCs w:val="24"/>
          <w:u w:val="none"/>
        </w:rPr>
      </w:pPr>
      <w:r w:rsidDel="00000000" w:rsidR="00000000" w:rsidRPr="00000000">
        <w:rPr>
          <w:sz w:val="24"/>
          <w:szCs w:val="24"/>
          <w:rtl w:val="0"/>
        </w:rPr>
        <w:t xml:space="preserve">Capitalization</w:t>
      </w:r>
    </w:p>
    <w:p w:rsidR="00000000" w:rsidDel="00000000" w:rsidP="00000000" w:rsidRDefault="00000000" w:rsidRPr="00000000" w14:paraId="00000020">
      <w:pPr>
        <w:numPr>
          <w:ilvl w:val="0"/>
          <w:numId w:val="3"/>
        </w:numPr>
        <w:spacing w:after="0" w:afterAutospacing="0"/>
        <w:ind w:left="720" w:hanging="360"/>
        <w:rPr>
          <w:sz w:val="24"/>
          <w:szCs w:val="24"/>
          <w:u w:val="none"/>
        </w:rPr>
      </w:pPr>
      <w:r w:rsidDel="00000000" w:rsidR="00000000" w:rsidRPr="00000000">
        <w:rPr>
          <w:sz w:val="24"/>
          <w:szCs w:val="24"/>
          <w:rtl w:val="0"/>
        </w:rPr>
        <w:t xml:space="preserve">End Punctuation</w:t>
      </w:r>
    </w:p>
    <w:p w:rsidR="00000000" w:rsidDel="00000000" w:rsidP="00000000" w:rsidRDefault="00000000" w:rsidRPr="00000000" w14:paraId="00000021">
      <w:pPr>
        <w:numPr>
          <w:ilvl w:val="0"/>
          <w:numId w:val="3"/>
        </w:numPr>
        <w:spacing w:after="0" w:afterAutospacing="0"/>
        <w:ind w:left="720" w:hanging="360"/>
        <w:rPr>
          <w:sz w:val="24"/>
          <w:szCs w:val="24"/>
          <w:u w:val="none"/>
        </w:rPr>
      </w:pPr>
      <w:r w:rsidDel="00000000" w:rsidR="00000000" w:rsidRPr="00000000">
        <w:rPr>
          <w:sz w:val="24"/>
          <w:szCs w:val="24"/>
          <w:rtl w:val="0"/>
        </w:rPr>
        <w:t xml:space="preserve">Other Punctuation</w:t>
      </w:r>
    </w:p>
    <w:p w:rsidR="00000000" w:rsidDel="00000000" w:rsidP="00000000" w:rsidRDefault="00000000" w:rsidRPr="00000000" w14:paraId="00000022">
      <w:pPr>
        <w:numPr>
          <w:ilvl w:val="0"/>
          <w:numId w:val="3"/>
        </w:numPr>
        <w:ind w:left="720" w:hanging="360"/>
        <w:rPr>
          <w:sz w:val="24"/>
          <w:szCs w:val="24"/>
          <w:u w:val="none"/>
        </w:rPr>
      </w:pPr>
      <w:r w:rsidDel="00000000" w:rsidR="00000000" w:rsidRPr="00000000">
        <w:rPr>
          <w:sz w:val="24"/>
          <w:szCs w:val="24"/>
          <w:rtl w:val="0"/>
        </w:rPr>
        <w:t xml:space="preserve">Parallel Structure </w:t>
      </w:r>
    </w:p>
    <w:p w:rsidR="00000000" w:rsidDel="00000000" w:rsidP="00000000" w:rsidRDefault="00000000" w:rsidRPr="00000000" w14:paraId="00000023">
      <w:pPr>
        <w:pageBreakBefore w:val="0"/>
        <w:spacing w:after="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Classroom Policies</w:t>
      </w:r>
      <w:r w:rsidDel="00000000" w:rsidR="00000000" w:rsidRPr="00000000">
        <w:rPr>
          <w:rtl w:val="0"/>
        </w:rPr>
      </w:r>
    </w:p>
    <w:p w:rsidR="00000000" w:rsidDel="00000000" w:rsidP="00000000" w:rsidRDefault="00000000" w:rsidRPr="00000000" w14:paraId="00000024">
      <w:pPr>
        <w:pageBreakBefore w:val="0"/>
        <w:ind w:left="72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Be Prompt  ~ Be Prepared ~ Be Respectful ~ Be Open to Others </w:t>
      </w:r>
    </w:p>
    <w:p w:rsidR="00000000" w:rsidDel="00000000" w:rsidP="00000000" w:rsidRDefault="00000000" w:rsidRPr="00000000" w14:paraId="00000025">
      <w:pPr>
        <w:pageBreakBefore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Grading Policy</w:t>
      </w:r>
      <w:r w:rsidDel="00000000" w:rsidR="00000000" w:rsidRPr="00000000">
        <w:rPr>
          <w:rtl w:val="0"/>
        </w:rPr>
      </w:r>
    </w:p>
    <w:p w:rsidR="00000000" w:rsidDel="00000000" w:rsidP="00000000" w:rsidRDefault="00000000" w:rsidRPr="00000000" w14:paraId="00000026">
      <w:pPr>
        <w:pageBreakBefore w:val="0"/>
        <w:numPr>
          <w:ilvl w:val="0"/>
          <w:numId w:val="2"/>
        </w:numPr>
        <w:spacing w:after="0" w:lineRule="auto"/>
        <w:ind w:left="1080" w:hanging="360"/>
        <w:rPr>
          <w:sz w:val="24"/>
          <w:szCs w:val="24"/>
        </w:rPr>
      </w:pPr>
      <w:r w:rsidDel="00000000" w:rsidR="00000000" w:rsidRPr="00000000">
        <w:rPr>
          <w:rFonts w:ascii="Cambria" w:cs="Cambria" w:eastAsia="Cambria" w:hAnsi="Cambria"/>
          <w:sz w:val="24"/>
          <w:szCs w:val="24"/>
          <w:rtl w:val="0"/>
        </w:rPr>
        <w:t xml:space="preserve">Do your own work. Cheating results in a zero. Unauthorized use of AI is also cheating. Unless given permission to do so, working with a partner is a form of copying. I want to see what you know. </w:t>
      </w:r>
    </w:p>
    <w:p w:rsidR="00000000" w:rsidDel="00000000" w:rsidP="00000000" w:rsidRDefault="00000000" w:rsidRPr="00000000" w14:paraId="00000027">
      <w:pPr>
        <w:pageBreakBefore w:val="0"/>
        <w:numPr>
          <w:ilvl w:val="0"/>
          <w:numId w:val="2"/>
        </w:numPr>
        <w:spacing w:after="0" w:lineRule="auto"/>
        <w:ind w:left="1080" w:hanging="360"/>
        <w:rPr>
          <w:sz w:val="24"/>
          <w:szCs w:val="24"/>
        </w:rPr>
      </w:pPr>
      <w:r w:rsidDel="00000000" w:rsidR="00000000" w:rsidRPr="00000000">
        <w:rPr>
          <w:rFonts w:ascii="Cambria" w:cs="Cambria" w:eastAsia="Cambria" w:hAnsi="Cambria"/>
          <w:b w:val="1"/>
          <w:sz w:val="24"/>
          <w:szCs w:val="24"/>
          <w:rtl w:val="0"/>
        </w:rPr>
        <w:t xml:space="preserve">Late Policy: </w:t>
      </w:r>
      <w:r w:rsidDel="00000000" w:rsidR="00000000" w:rsidRPr="00000000">
        <w:rPr>
          <w:rFonts w:ascii="Cambria" w:cs="Cambria" w:eastAsia="Cambria" w:hAnsi="Cambria"/>
          <w:sz w:val="24"/>
          <w:szCs w:val="24"/>
          <w:rtl w:val="0"/>
        </w:rPr>
        <w:t xml:space="preserve">If an assignment is due digitally, it is due on the date specified regardless of absence. If it is to be turned in during class, it is due the day you return from your absence.</w:t>
      </w:r>
      <w:r w:rsidDel="00000000" w:rsidR="00000000" w:rsidRPr="00000000">
        <w:rPr>
          <w:rtl w:val="0"/>
        </w:rPr>
      </w:r>
    </w:p>
    <w:p w:rsidR="00000000" w:rsidDel="00000000" w:rsidP="00000000" w:rsidRDefault="00000000" w:rsidRPr="00000000" w14:paraId="00000028">
      <w:pPr>
        <w:pageBreakBefore w:val="0"/>
        <w:numPr>
          <w:ilvl w:val="1"/>
          <w:numId w:val="2"/>
        </w:numPr>
        <w:spacing w:after="0" w:afterAutospacing="0"/>
        <w:ind w:left="1800" w:hanging="360"/>
        <w:rPr>
          <w:sz w:val="24"/>
          <w:szCs w:val="24"/>
        </w:rPr>
      </w:pPr>
      <w:r w:rsidDel="00000000" w:rsidR="00000000" w:rsidRPr="00000000">
        <w:rPr>
          <w:rFonts w:ascii="Cambria" w:cs="Cambria" w:eastAsia="Cambria" w:hAnsi="Cambria"/>
          <w:sz w:val="24"/>
          <w:szCs w:val="24"/>
          <w:rtl w:val="0"/>
        </w:rPr>
        <w:t xml:space="preserve">Late assignments will be deducted ½ credit for a day or more late.</w:t>
      </w:r>
    </w:p>
    <w:p w:rsidR="00000000" w:rsidDel="00000000" w:rsidP="00000000" w:rsidRDefault="00000000" w:rsidRPr="00000000" w14:paraId="00000029">
      <w:pPr>
        <w:pageBreakBefore w:val="0"/>
        <w:numPr>
          <w:ilvl w:val="1"/>
          <w:numId w:val="2"/>
        </w:numPr>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 quiz has been completed for that unit, the workbook and NoRedInk assignments will no longer be accepted. </w:t>
      </w:r>
    </w:p>
    <w:p w:rsidR="00000000" w:rsidDel="00000000" w:rsidP="00000000" w:rsidRDefault="00000000" w:rsidRPr="00000000" w14:paraId="0000002A">
      <w:pPr>
        <w:pageBreakBefore w:val="0"/>
        <w:ind w:firstLine="720"/>
        <w:rPr>
          <w:sz w:val="24"/>
          <w:szCs w:val="24"/>
        </w:rPr>
      </w:pPr>
      <w:r w:rsidDel="00000000" w:rsidR="00000000" w:rsidRPr="00000000">
        <w:rPr>
          <w:rFonts w:ascii="Cambria" w:cs="Cambria" w:eastAsia="Cambria" w:hAnsi="Cambria"/>
          <w:sz w:val="24"/>
          <w:szCs w:val="24"/>
          <w:rtl w:val="0"/>
        </w:rPr>
        <w:t xml:space="preserve">All other grading policies will follow the school policies as outlined in the handbook.</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Attendance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work in class every day.  If you miss class, you miss work.  You are responsible for all material missed. You should take initiative to find out what you missed and, if needed, discuss extensions or schedule retakes.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Supplies</w:t>
      </w:r>
    </w:p>
    <w:p w:rsidR="00000000" w:rsidDel="00000000" w:rsidP="00000000" w:rsidRDefault="00000000" w:rsidRPr="00000000" w14:paraId="0000002E">
      <w:pPr>
        <w:pageBreakBefore w:val="0"/>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sz w:val="24"/>
          <w:szCs w:val="24"/>
        </w:rPr>
      </w:pPr>
      <w:r w:rsidDel="00000000" w:rsidR="00000000" w:rsidRPr="00000000">
        <w:rPr>
          <w:rFonts w:ascii="Cambria" w:cs="Cambria" w:eastAsia="Cambria" w:hAnsi="Cambria"/>
          <w:sz w:val="24"/>
          <w:szCs w:val="24"/>
          <w:rtl w:val="0"/>
        </w:rPr>
        <w:t xml:space="preserve">Your chromebook, charged </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sz w:val="24"/>
          <w:szCs w:val="24"/>
        </w:rPr>
      </w:pPr>
      <w:r w:rsidDel="00000000" w:rsidR="00000000" w:rsidRPr="00000000">
        <w:rPr>
          <w:rFonts w:ascii="Cambria" w:cs="Cambria" w:eastAsia="Cambria" w:hAnsi="Cambria"/>
          <w:sz w:val="24"/>
          <w:szCs w:val="24"/>
          <w:rtl w:val="0"/>
        </w:rPr>
        <w:t xml:space="preserve">A notebook or paper for notetaking</w:t>
      </w:r>
      <w:r w:rsidDel="00000000" w:rsidR="00000000" w:rsidRPr="00000000">
        <w:rPr>
          <w:rtl w:val="0"/>
        </w:rPr>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sz w:val="24"/>
          <w:szCs w:val="24"/>
        </w:rPr>
      </w:pPr>
      <w:r w:rsidDel="00000000" w:rsidR="00000000" w:rsidRPr="00000000">
        <w:rPr>
          <w:rFonts w:ascii="Cambria" w:cs="Cambria" w:eastAsia="Cambria" w:hAnsi="Cambria"/>
          <w:sz w:val="24"/>
          <w:szCs w:val="24"/>
          <w:rtl w:val="0"/>
        </w:rPr>
        <w:t xml:space="preserve">One 3-ring binder or folder to keep papers organized</w:t>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sz w:val="24"/>
          <w:szCs w:val="24"/>
        </w:rPr>
      </w:pPr>
      <w:r w:rsidDel="00000000" w:rsidR="00000000" w:rsidRPr="00000000">
        <w:rPr>
          <w:rFonts w:ascii="Cambria" w:cs="Cambria" w:eastAsia="Cambria" w:hAnsi="Cambria"/>
          <w:sz w:val="24"/>
          <w:szCs w:val="24"/>
          <w:rtl w:val="0"/>
        </w:rPr>
        <w:t xml:space="preserve">A pen or sharpened pencil </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box of tissues would be much appreciated!</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3"/>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donaugh@mvc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